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897" w:rsidRPr="00290897" w:rsidRDefault="00290897" w:rsidP="00290897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>3GPP TSG RAN WG1 #10</w:t>
      </w:r>
      <w:r w:rsidR="006F4F9C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-e</w:t>
      </w:r>
      <w:r w:rsidRPr="00290897">
        <w:rPr>
          <w:rFonts w:ascii="Arial" w:hAnsi="Arial" w:cs="Arial"/>
          <w:b/>
          <w:sz w:val="22"/>
          <w:szCs w:val="22"/>
        </w:rPr>
        <w:tab/>
      </w:r>
      <w:r w:rsidR="00B96F48" w:rsidRPr="00B96F48">
        <w:rPr>
          <w:rFonts w:ascii="Arial" w:hAnsi="Arial" w:cs="Arial"/>
          <w:b/>
          <w:sz w:val="22"/>
          <w:szCs w:val="22"/>
        </w:rPr>
        <w:t>R1-2203199</w:t>
      </w:r>
    </w:p>
    <w:p w:rsidR="009E39DC" w:rsidRPr="00290897" w:rsidRDefault="006F4F9C" w:rsidP="00290897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 w:rsidRPr="006F4F9C">
        <w:rPr>
          <w:rFonts w:ascii="Arial" w:hAnsi="Arial" w:cs="Arial"/>
          <w:b/>
          <w:bCs/>
          <w:sz w:val="22"/>
          <w:szCs w:val="22"/>
          <w:lang w:val="en-GB"/>
        </w:rPr>
        <w:t>e-Meeting</w:t>
      </w:r>
      <w:proofErr w:type="gramEnd"/>
      <w:r w:rsidRPr="006F4F9C">
        <w:rPr>
          <w:rFonts w:ascii="Arial" w:hAnsi="Arial" w:cs="Arial"/>
          <w:b/>
          <w:bCs/>
          <w:sz w:val="22"/>
          <w:szCs w:val="22"/>
          <w:lang w:val="en-GB"/>
        </w:rPr>
        <w:t>, May 9th – 20th, 2022</w:t>
      </w:r>
      <w:r w:rsidR="00B73DBF">
        <w:rPr>
          <w:rFonts w:ascii="Arial" w:hAnsi="Arial" w:cs="Arial"/>
          <w:b/>
          <w:sz w:val="22"/>
          <w:szCs w:val="22"/>
          <w:lang w:eastAsia="zh-CN"/>
        </w:rPr>
        <w:tab/>
      </w:r>
    </w:p>
    <w:p w:rsidR="009E39DC" w:rsidRDefault="009E39DC">
      <w:pPr>
        <w:pStyle w:val="Footer"/>
        <w:jc w:val="both"/>
      </w:pP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Rel-17 UE features for</w:t>
      </w:r>
      <w:r w:rsidR="00B96F48">
        <w:t xml:space="preserve"> </w:t>
      </w:r>
      <w:r w:rsidR="00B96F48" w:rsidRPr="00B96F48">
        <w:rPr>
          <w:rFonts w:ascii="Arial" w:hAnsi="Arial"/>
          <w:b/>
        </w:rPr>
        <w:t xml:space="preserve">NR </w:t>
      </w:r>
      <w:r w:rsidR="00753F9A">
        <w:rPr>
          <w:rFonts w:ascii="Arial" w:hAnsi="Arial"/>
          <w:b/>
        </w:rPr>
        <w:t>MBS</w:t>
      </w:r>
      <w:r>
        <w:rPr>
          <w:rFonts w:ascii="Arial" w:hAnsi="Arial"/>
          <w:b/>
        </w:rPr>
        <w:t xml:space="preserve"> </w:t>
      </w: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9E39DC" w:rsidRDefault="00290897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B96F48">
        <w:rPr>
          <w:rFonts w:ascii="Arial" w:hAnsi="Arial"/>
          <w:b/>
        </w:rPr>
        <w:t>8.1</w:t>
      </w:r>
      <w:r w:rsidR="00B446AD" w:rsidRPr="00B96F48">
        <w:rPr>
          <w:rFonts w:ascii="Arial" w:hAnsi="Arial"/>
          <w:b/>
        </w:rPr>
        <w:t>6</w:t>
      </w:r>
      <w:r w:rsidR="00BA2E9D" w:rsidRPr="00B96F48">
        <w:rPr>
          <w:rFonts w:ascii="Arial" w:hAnsi="Arial"/>
          <w:b/>
        </w:rPr>
        <w:t>.</w:t>
      </w:r>
      <w:r w:rsidR="00B96F48" w:rsidRPr="00B96F48">
        <w:rPr>
          <w:rFonts w:ascii="Arial" w:hAnsi="Arial"/>
          <w:b/>
        </w:rPr>
        <w:t>12</w:t>
      </w:r>
    </w:p>
    <w:p w:rsidR="009E39DC" w:rsidRDefault="00B73DBF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9E39DC" w:rsidRDefault="00B73DBF">
      <w:pPr>
        <w:pStyle w:val="Heading1"/>
        <w:textAlignment w:val="auto"/>
      </w:pPr>
      <w:bookmarkStart w:id="2" w:name="_Ref4817"/>
      <w:r>
        <w:t>Introduction</w:t>
      </w:r>
      <w:bookmarkEnd w:id="0"/>
      <w:bookmarkEnd w:id="2"/>
    </w:p>
    <w:p w:rsidR="009E39DC" w:rsidRDefault="00B73DBF">
      <w:pPr>
        <w:rPr>
          <w:lang w:val="en-GB" w:eastAsia="zh-CN"/>
        </w:rPr>
      </w:pPr>
      <w:r>
        <w:rPr>
          <w:lang w:val="en-GB" w:eastAsia="zh-CN"/>
        </w:rPr>
        <w:t>After RAN1#10</w:t>
      </w:r>
      <w:r w:rsidR="006F4F9C">
        <w:rPr>
          <w:lang w:val="en-GB" w:eastAsia="zh-CN"/>
        </w:rPr>
        <w:t>8</w:t>
      </w:r>
      <w:r>
        <w:rPr>
          <w:lang w:val="en-GB" w:eastAsia="zh-CN"/>
        </w:rPr>
        <w:t xml:space="preserve">-e meeting, moderators summarized the preliminary RAN1 UE features list for Rel-17 </w:t>
      </w:r>
      <w:r w:rsidR="003D60F1">
        <w:rPr>
          <w:lang w:val="en-GB" w:eastAsia="zh-CN"/>
        </w:rPr>
        <w:t>NR</w:t>
      </w:r>
      <w:r>
        <w:rPr>
          <w:lang w:val="en-GB" w:eastAsia="zh-CN"/>
        </w:rPr>
        <w:t xml:space="preserve"> [1]. In this contribution, we present our analysis and views on Rel-17 UE features for </w:t>
      </w:r>
      <w:r w:rsidR="00753F9A">
        <w:rPr>
          <w:lang w:val="en-GB" w:eastAsia="zh-CN"/>
        </w:rPr>
        <w:t>MBS</w:t>
      </w:r>
      <w:r>
        <w:rPr>
          <w:lang w:val="en-GB" w:eastAsia="zh-CN"/>
        </w:rPr>
        <w:t>.</w:t>
      </w:r>
    </w:p>
    <w:p w:rsidR="009E39DC" w:rsidRDefault="00B73DBF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FA0889" w:rsidRPr="00C60F26" w:rsidRDefault="00FA0889" w:rsidP="00C60F26">
      <w:pPr>
        <w:rPr>
          <w:b/>
          <w:u w:val="single"/>
          <w:lang w:val="en-GB" w:eastAsia="zh-CN"/>
        </w:rPr>
      </w:pPr>
      <w:r w:rsidRPr="00C60F26">
        <w:rPr>
          <w:b/>
          <w:u w:val="single"/>
          <w:lang w:val="en-GB" w:eastAsia="zh-CN"/>
        </w:rPr>
        <w:t> </w:t>
      </w:r>
      <w:r w:rsidR="00C60F26" w:rsidRPr="00C60F26">
        <w:rPr>
          <w:b/>
          <w:u w:val="single"/>
          <w:lang w:val="en-GB" w:eastAsia="zh-CN"/>
        </w:rPr>
        <w:t>Reporting granularity of FG33-2</w:t>
      </w:r>
    </w:p>
    <w:p w:rsidR="00C60F26" w:rsidRDefault="00C60F26" w:rsidP="00C60F26">
      <w:pPr>
        <w:rPr>
          <w:lang w:val="en-GB" w:eastAsia="zh-CN"/>
        </w:rPr>
      </w:pPr>
      <w:r>
        <w:rPr>
          <w:rFonts w:hint="eastAsia"/>
          <w:lang w:val="en-GB" w:eastAsia="zh-CN"/>
        </w:rPr>
        <w:t>C</w:t>
      </w:r>
      <w:r>
        <w:rPr>
          <w:lang w:val="en-GB" w:eastAsia="zh-CN"/>
        </w:rPr>
        <w:t>urrently, there are different views on the reporting granularity of FG33-2, i.e.., per band or per FSPC. Technically speaking, receiving multicast on which cell doesn’t have much difference in terms of implementation complexity. Meanwhile, in Rel-17, although there is only up to one carrier can be configured to receive multicast. However, in order to have a UE feature design that is future proof, it is more appropriate to make it as per band at least for FG 33-2.</w:t>
      </w:r>
    </w:p>
    <w:p w:rsidR="00C60F26" w:rsidRPr="00C60F26" w:rsidRDefault="00C60F26" w:rsidP="00C60F26">
      <w:pPr>
        <w:rPr>
          <w:i/>
          <w:lang w:val="en-GB" w:eastAsia="zh-CN"/>
        </w:rPr>
      </w:pPr>
      <w:r w:rsidRPr="00C60F26">
        <w:rPr>
          <w:b/>
          <w:i/>
          <w:lang w:val="en-GB" w:eastAsia="zh-CN"/>
        </w:rPr>
        <w:t>Proposal 1</w:t>
      </w:r>
      <w:r w:rsidRPr="00C60F26">
        <w:rPr>
          <w:i/>
          <w:lang w:val="en-GB" w:eastAsia="zh-CN"/>
        </w:rPr>
        <w:t xml:space="preserve">: Make FG33-2 as </w:t>
      </w:r>
      <w:proofErr w:type="gramStart"/>
      <w:r w:rsidRPr="00C60F26">
        <w:rPr>
          <w:i/>
          <w:lang w:val="en-GB" w:eastAsia="zh-CN"/>
        </w:rPr>
        <w:t>a per</w:t>
      </w:r>
      <w:proofErr w:type="gramEnd"/>
      <w:r w:rsidRPr="00C60F26">
        <w:rPr>
          <w:i/>
          <w:lang w:val="en-GB" w:eastAsia="zh-CN"/>
        </w:rPr>
        <w:t xml:space="preserve"> band FG.</w:t>
      </w:r>
    </w:p>
    <w:p w:rsidR="003804F4" w:rsidRDefault="00C60F26" w:rsidP="00C60F26">
      <w:pPr>
        <w:rPr>
          <w:i/>
          <w:lang w:val="en-GB" w:eastAsia="zh-CN"/>
        </w:rPr>
      </w:pPr>
      <w:r w:rsidRPr="00C60F26">
        <w:rPr>
          <w:b/>
          <w:i/>
          <w:lang w:val="en-GB" w:eastAsia="zh-CN"/>
        </w:rPr>
        <w:t>Proposal 2</w:t>
      </w:r>
      <w:r w:rsidRPr="00C60F26">
        <w:rPr>
          <w:i/>
          <w:lang w:val="en-GB" w:eastAsia="zh-CN"/>
        </w:rPr>
        <w:t xml:space="preserve">: </w:t>
      </w:r>
      <w:r w:rsidR="003804F4">
        <w:rPr>
          <w:i/>
          <w:lang w:val="en-GB" w:eastAsia="zh-CN"/>
        </w:rPr>
        <w:t>Add FG6-5 (Basic DL NR-NR CA operation) as the prerequisite of FG33-2h.</w:t>
      </w:r>
    </w:p>
    <w:p w:rsidR="003804F4" w:rsidRDefault="003804F4" w:rsidP="00C60F26">
      <w:pPr>
        <w:rPr>
          <w:b/>
          <w:u w:val="single"/>
          <w:lang w:val="en-GB" w:eastAsia="zh-CN"/>
        </w:rPr>
      </w:pPr>
    </w:p>
    <w:p w:rsidR="00C60F26" w:rsidRDefault="00C60F26" w:rsidP="00C60F26">
      <w:pPr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>S</w:t>
      </w:r>
      <w:r w:rsidRPr="00C60F26">
        <w:rPr>
          <w:b/>
          <w:u w:val="single"/>
          <w:lang w:val="en-GB" w:eastAsia="zh-CN"/>
        </w:rPr>
        <w:t>eparate PUCCH resource configurations from unicast</w:t>
      </w:r>
    </w:p>
    <w:p w:rsidR="00C60F26" w:rsidRPr="00100D57" w:rsidRDefault="00C60F26" w:rsidP="00C60F26">
      <w:pPr>
        <w:rPr>
          <w:lang w:val="en-GB" w:eastAsia="zh-CN"/>
        </w:rPr>
      </w:pPr>
      <w:r w:rsidRPr="00100D57">
        <w:rPr>
          <w:lang w:val="en-GB" w:eastAsia="zh-CN"/>
        </w:rPr>
        <w:t>In FG 33-2a and FG33-4, we have the following two FFS on whether to have separate FG for separate PUCCH resource configuration.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699"/>
        <w:gridCol w:w="1537"/>
        <w:gridCol w:w="6279"/>
      </w:tblGrid>
      <w:tr w:rsidR="00C60F26" w:rsidRPr="00C60F26" w:rsidTr="00C60F26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6" w:rsidRPr="00C60F26" w:rsidRDefault="00C60F26" w:rsidP="00100D57">
            <w:pPr>
              <w:pStyle w:val="TAL"/>
              <w:rPr>
                <w:rFonts w:cs="Arial"/>
                <w:sz w:val="15"/>
                <w:szCs w:val="18"/>
              </w:rPr>
            </w:pPr>
            <w:r w:rsidRPr="00C60F26">
              <w:rPr>
                <w:rFonts w:cs="Arial"/>
                <w:sz w:val="15"/>
                <w:szCs w:val="18"/>
              </w:rPr>
              <w:t>33. NR_MBS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6" w:rsidRPr="00C60F26" w:rsidRDefault="00C60F26" w:rsidP="00100D57">
            <w:pPr>
              <w:pStyle w:val="TAL"/>
              <w:rPr>
                <w:rFonts w:cs="Arial"/>
                <w:sz w:val="15"/>
                <w:szCs w:val="18"/>
                <w:lang w:eastAsia="zh-CN"/>
              </w:rPr>
            </w:pPr>
            <w:r w:rsidRPr="00C60F26">
              <w:rPr>
                <w:rFonts w:cs="Arial"/>
                <w:sz w:val="15"/>
                <w:szCs w:val="18"/>
                <w:lang w:eastAsia="zh-CN"/>
              </w:rPr>
              <w:t>33-2a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6" w:rsidRPr="00C60F26" w:rsidRDefault="00C60F26" w:rsidP="00100D57">
            <w:pPr>
              <w:pStyle w:val="TAL"/>
              <w:rPr>
                <w:rFonts w:cs="Arial"/>
                <w:sz w:val="15"/>
                <w:szCs w:val="18"/>
                <w:lang w:eastAsia="zh-CN"/>
              </w:rPr>
            </w:pPr>
            <w:r w:rsidRPr="00C60F26">
              <w:rPr>
                <w:rFonts w:cs="Arial"/>
                <w:sz w:val="15"/>
                <w:szCs w:val="18"/>
                <w:lang w:eastAsia="zh-CN"/>
              </w:rPr>
              <w:t xml:space="preserve">Support of ACK/NACK based HARQ-ACK feedback </w:t>
            </w:r>
            <w:proofErr w:type="spellStart"/>
            <w:r w:rsidRPr="00C60F26">
              <w:rPr>
                <w:rFonts w:cs="Arial"/>
                <w:sz w:val="15"/>
                <w:szCs w:val="18"/>
                <w:lang w:eastAsia="zh-CN"/>
              </w:rPr>
              <w:t>andRRC</w:t>
            </w:r>
            <w:proofErr w:type="spellEnd"/>
            <w:r w:rsidRPr="00C60F26">
              <w:rPr>
                <w:rFonts w:cs="Arial"/>
                <w:sz w:val="15"/>
                <w:szCs w:val="18"/>
                <w:lang w:eastAsia="zh-CN"/>
              </w:rPr>
              <w:t>-based enabling/disabling ACK/NACK-based feedback for dynamic scheduling for multicast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F26" w:rsidRPr="00C60F26" w:rsidRDefault="00C60F26" w:rsidP="00100D57">
            <w:pPr>
              <w:snapToGrid w:val="0"/>
              <w:spacing w:afterLines="50" w:after="120"/>
              <w:contextualSpacing/>
              <w:rPr>
                <w:rFonts w:ascii="Arial" w:hAnsi="Arial" w:cs="Arial"/>
                <w:sz w:val="15"/>
                <w:szCs w:val="18"/>
              </w:rPr>
            </w:pPr>
            <w:r w:rsidRPr="00C60F26">
              <w:rPr>
                <w:rFonts w:ascii="Arial" w:hAnsi="Arial" w:cs="Arial"/>
                <w:sz w:val="15"/>
                <w:szCs w:val="18"/>
              </w:rPr>
              <w:t xml:space="preserve">1) Support of ACK/NACK based HARQ-ACK feedback, and support of enabling/disabling ACK/NACK based HARQ-ACK feedback configured by RRC </w:t>
            </w:r>
            <w:proofErr w:type="spellStart"/>
            <w:r w:rsidRPr="00C60F26">
              <w:rPr>
                <w:rFonts w:ascii="Arial" w:hAnsi="Arial" w:cs="Arial"/>
                <w:sz w:val="15"/>
                <w:szCs w:val="18"/>
              </w:rPr>
              <w:t>signalling</w:t>
            </w:r>
            <w:proofErr w:type="spellEnd"/>
          </w:p>
          <w:p w:rsidR="00C60F26" w:rsidRPr="00C60F26" w:rsidRDefault="00C60F26" w:rsidP="00100D57">
            <w:pPr>
              <w:snapToGrid w:val="0"/>
              <w:spacing w:afterLines="50" w:after="120"/>
              <w:contextualSpacing/>
              <w:rPr>
                <w:rFonts w:ascii="Arial" w:hAnsi="Arial" w:cs="Arial"/>
                <w:sz w:val="15"/>
                <w:szCs w:val="18"/>
              </w:rPr>
            </w:pPr>
            <w:r w:rsidRPr="00C60F26">
              <w:rPr>
                <w:rFonts w:ascii="Arial" w:hAnsi="Arial" w:cs="Arial"/>
                <w:sz w:val="15"/>
                <w:szCs w:val="18"/>
              </w:rPr>
              <w:t>2) Support of PTM retransmission for multicast</w:t>
            </w:r>
          </w:p>
          <w:p w:rsidR="00C60F26" w:rsidRPr="00C60F26" w:rsidRDefault="00C60F26" w:rsidP="00100D57">
            <w:pPr>
              <w:snapToGrid w:val="0"/>
              <w:spacing w:afterLines="50" w:after="120"/>
              <w:contextualSpacing/>
              <w:rPr>
                <w:rFonts w:ascii="Arial" w:hAnsi="Arial" w:cs="Arial"/>
                <w:sz w:val="15"/>
                <w:szCs w:val="18"/>
              </w:rPr>
            </w:pPr>
            <w:r w:rsidRPr="00C60F26">
              <w:rPr>
                <w:rFonts w:ascii="Arial" w:hAnsi="Arial" w:cs="Arial"/>
                <w:sz w:val="15"/>
                <w:szCs w:val="18"/>
              </w:rPr>
              <w:t>3) support of Type-1 and Type-2 HARQ-ACK CB for multicast feedback only</w:t>
            </w:r>
          </w:p>
          <w:p w:rsidR="00C60F26" w:rsidRPr="00C60F26" w:rsidRDefault="00C60F26" w:rsidP="00100D57">
            <w:pPr>
              <w:snapToGrid w:val="0"/>
              <w:spacing w:afterLines="50" w:after="120"/>
              <w:contextualSpacing/>
              <w:rPr>
                <w:rFonts w:ascii="Arial" w:hAnsi="Arial" w:cs="Arial"/>
                <w:sz w:val="15"/>
                <w:szCs w:val="18"/>
              </w:rPr>
            </w:pPr>
            <w:r w:rsidRPr="00C60F26">
              <w:rPr>
                <w:rFonts w:ascii="Arial" w:hAnsi="Arial" w:cs="Arial" w:hint="eastAsia"/>
                <w:sz w:val="15"/>
                <w:szCs w:val="18"/>
              </w:rPr>
              <w:t>4</w:t>
            </w:r>
            <w:r w:rsidRPr="00C60F26">
              <w:rPr>
                <w:rFonts w:ascii="Arial" w:hAnsi="Arial" w:cs="Arial"/>
                <w:sz w:val="15"/>
                <w:szCs w:val="18"/>
              </w:rPr>
              <w:t xml:space="preserve">) </w:t>
            </w:r>
            <w:r w:rsidRPr="00C60F26">
              <w:rPr>
                <w:rFonts w:ascii="Arial" w:hAnsi="Arial" w:cs="Arial" w:hint="eastAsia"/>
                <w:sz w:val="15"/>
                <w:szCs w:val="18"/>
              </w:rPr>
              <w:t>S</w:t>
            </w:r>
            <w:r w:rsidRPr="00C60F26">
              <w:rPr>
                <w:rFonts w:ascii="Arial" w:hAnsi="Arial" w:cs="Arial"/>
                <w:sz w:val="15"/>
                <w:szCs w:val="18"/>
              </w:rPr>
              <w:t>upport of shared PUCCH resource configurations with unicast</w:t>
            </w:r>
          </w:p>
          <w:p w:rsidR="00C60F26" w:rsidRPr="00C60F26" w:rsidRDefault="00C60F26" w:rsidP="00100D57">
            <w:pPr>
              <w:snapToGrid w:val="0"/>
              <w:spacing w:afterLines="50" w:after="120"/>
              <w:contextualSpacing/>
              <w:rPr>
                <w:rFonts w:ascii="Arial" w:hAnsi="Arial" w:cs="Arial"/>
                <w:sz w:val="15"/>
                <w:szCs w:val="18"/>
              </w:rPr>
            </w:pPr>
            <w:r w:rsidRPr="00C60F26">
              <w:rPr>
                <w:rFonts w:ascii="Arial" w:hAnsi="Arial" w:cs="Arial"/>
                <w:sz w:val="15"/>
                <w:szCs w:val="18"/>
                <w:highlight w:val="yellow"/>
              </w:rPr>
              <w:t>FFS: Whether to define separate PUCCH resource configurations from unicast as separate FG from FG 33-2a</w:t>
            </w:r>
          </w:p>
          <w:p w:rsidR="00C60F26" w:rsidRPr="00C60F26" w:rsidRDefault="00C60F26" w:rsidP="00100D57">
            <w:pPr>
              <w:snapToGrid w:val="0"/>
              <w:spacing w:afterLines="50" w:after="120"/>
              <w:contextualSpacing/>
              <w:rPr>
                <w:rFonts w:ascii="Arial" w:hAnsi="Arial" w:cs="Arial"/>
                <w:sz w:val="15"/>
                <w:szCs w:val="18"/>
              </w:rPr>
            </w:pPr>
          </w:p>
        </w:tc>
      </w:tr>
    </w:tbl>
    <w:p w:rsidR="00C60F26" w:rsidRDefault="00C60F26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rFonts w:ascii="Arial" w:hAnsi="Arial" w:cs="Arial"/>
          <w:color w:val="000000"/>
          <w:sz w:val="21"/>
          <w:szCs w:val="21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699"/>
        <w:gridCol w:w="1537"/>
        <w:gridCol w:w="6279"/>
      </w:tblGrid>
      <w:tr w:rsidR="00C60F26" w:rsidRPr="00820B6B" w:rsidTr="00C60F26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F26" w:rsidRPr="00C60F26" w:rsidRDefault="00C60F26" w:rsidP="00100D57">
            <w:pPr>
              <w:pStyle w:val="TAL"/>
              <w:rPr>
                <w:rFonts w:cs="Arial"/>
                <w:sz w:val="16"/>
                <w:szCs w:val="18"/>
                <w:lang w:eastAsia="ja-JP"/>
              </w:rPr>
            </w:pPr>
            <w:r w:rsidRPr="00C60F26">
              <w:rPr>
                <w:rFonts w:cs="Arial"/>
                <w:sz w:val="16"/>
                <w:szCs w:val="18"/>
                <w:lang w:eastAsia="ja-JP"/>
              </w:rPr>
              <w:t>33. NR_MBS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F26" w:rsidRPr="00C60F26" w:rsidRDefault="00C60F26" w:rsidP="00100D57">
            <w:pPr>
              <w:pStyle w:val="TAL"/>
              <w:rPr>
                <w:rFonts w:cs="Arial"/>
                <w:sz w:val="16"/>
                <w:szCs w:val="18"/>
                <w:lang w:eastAsia="zh-CN"/>
              </w:rPr>
            </w:pPr>
            <w:r w:rsidRPr="00C60F26">
              <w:rPr>
                <w:rFonts w:cs="Arial"/>
                <w:sz w:val="16"/>
                <w:szCs w:val="18"/>
                <w:lang w:eastAsia="zh-CN"/>
              </w:rPr>
              <w:t>33-4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F26" w:rsidRPr="00C60F26" w:rsidRDefault="00C60F26" w:rsidP="00100D57">
            <w:pPr>
              <w:pStyle w:val="TAL"/>
              <w:rPr>
                <w:rFonts w:cs="Arial"/>
                <w:sz w:val="16"/>
                <w:szCs w:val="18"/>
                <w:lang w:eastAsia="zh-CN"/>
              </w:rPr>
            </w:pPr>
            <w:r w:rsidRPr="00C60F26">
              <w:rPr>
                <w:rFonts w:cs="Arial"/>
                <w:sz w:val="16"/>
                <w:szCs w:val="18"/>
              </w:rPr>
              <w:t>NACK-only based HARQ-ACK feedback</w:t>
            </w:r>
            <w:r w:rsidRPr="00C60F26">
              <w:rPr>
                <w:rFonts w:cs="Arial"/>
                <w:sz w:val="16"/>
                <w:szCs w:val="18"/>
                <w:lang w:eastAsia="zh-CN"/>
              </w:rPr>
              <w:t xml:space="preserve"> for multicast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26" w:rsidRPr="00C60F26" w:rsidRDefault="00C60F26" w:rsidP="00C60F2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</w:pPr>
            <w:r w:rsidRPr="00C60F26">
              <w:rPr>
                <w:rFonts w:ascii="Arial" w:hAnsi="Arial" w:cs="Arial"/>
                <w:sz w:val="16"/>
                <w:szCs w:val="18"/>
              </w:rPr>
              <w:t>[Support NACK-only based HARQ-ACK feedback.]</w:t>
            </w:r>
          </w:p>
          <w:p w:rsidR="00C60F26" w:rsidRPr="00C60F26" w:rsidRDefault="00C60F26" w:rsidP="00C60F2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</w:pPr>
            <w:r w:rsidRPr="00C60F26"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Support of shared PUCCH resource configurations with unicast</w:t>
            </w:r>
          </w:p>
          <w:p w:rsidR="00C60F26" w:rsidRPr="00C60F26" w:rsidRDefault="00C60F26" w:rsidP="00100D57">
            <w:pPr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</w:pPr>
            <w:r w:rsidRPr="00C60F26">
              <w:rPr>
                <w:rFonts w:ascii="Arial" w:eastAsiaTheme="minorEastAsia" w:hAnsi="Arial" w:cs="Arial"/>
                <w:sz w:val="16"/>
                <w:szCs w:val="18"/>
                <w:highlight w:val="yellow"/>
                <w:lang w:eastAsia="zh-CN"/>
              </w:rPr>
              <w:t>FFS: Whether to define separate PUCCH resource configurations from unicast as separate FG from FG 33-4</w:t>
            </w:r>
          </w:p>
        </w:tc>
      </w:tr>
    </w:tbl>
    <w:p w:rsidR="00C60F26" w:rsidRDefault="00C60F26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rFonts w:ascii="Arial" w:hAnsi="Arial" w:cs="Arial"/>
          <w:color w:val="000000"/>
          <w:sz w:val="21"/>
          <w:szCs w:val="21"/>
          <w:lang w:eastAsia="zh-CN"/>
        </w:rPr>
      </w:pPr>
    </w:p>
    <w:p w:rsidR="00100D57" w:rsidRPr="00100D57" w:rsidRDefault="00100D57" w:rsidP="00100D57">
      <w:pPr>
        <w:rPr>
          <w:lang w:val="en-GB" w:eastAsia="zh-CN"/>
        </w:rPr>
      </w:pPr>
      <w:r w:rsidRPr="00100D57">
        <w:rPr>
          <w:lang w:val="en-GB" w:eastAsia="zh-CN"/>
        </w:rPr>
        <w:t xml:space="preserve">Regardless of shared PUCCH resource configuration or separate PUCCH resource configuration, the total number of PUCCH resource is kept unchanged compared with Rel-15. The only difference is where to pick the PUCCH resource. </w:t>
      </w:r>
      <w:r>
        <w:rPr>
          <w:lang w:val="en-GB" w:eastAsia="zh-CN"/>
        </w:rPr>
        <w:t xml:space="preserve">PUCCH resource configuration itself really doesn’t deserve to have a separate FG from our perspective. </w:t>
      </w:r>
    </w:p>
    <w:p w:rsidR="00100D57" w:rsidRPr="00100D57" w:rsidRDefault="00100D57" w:rsidP="00100D57">
      <w:pPr>
        <w:rPr>
          <w:i/>
          <w:lang w:val="en-GB" w:eastAsia="zh-CN"/>
        </w:rPr>
      </w:pPr>
      <w:r w:rsidRPr="00100D57">
        <w:rPr>
          <w:rFonts w:hint="eastAsia"/>
          <w:b/>
          <w:i/>
          <w:lang w:val="en-GB" w:eastAsia="zh-CN"/>
        </w:rPr>
        <w:t>P</w:t>
      </w:r>
      <w:r w:rsidRPr="00100D57">
        <w:rPr>
          <w:b/>
          <w:i/>
          <w:lang w:val="en-GB" w:eastAsia="zh-CN"/>
        </w:rPr>
        <w:t>roposal 3</w:t>
      </w:r>
      <w:r w:rsidRPr="00100D57">
        <w:rPr>
          <w:i/>
          <w:lang w:val="en-GB" w:eastAsia="zh-CN"/>
        </w:rPr>
        <w:t>: Merge separate PUCCH resource configurations from unicast with FG33-2a and FG33-4.</w:t>
      </w:r>
    </w:p>
    <w:p w:rsidR="003804F4" w:rsidRDefault="003804F4" w:rsidP="003804F4">
      <w:pPr>
        <w:rPr>
          <w:b/>
          <w:u w:val="single"/>
          <w:lang w:val="en-GB" w:eastAsia="zh-CN"/>
        </w:rPr>
      </w:pPr>
    </w:p>
    <w:p w:rsidR="00100D57" w:rsidRPr="003804F4" w:rsidRDefault="003804F4" w:rsidP="003804F4">
      <w:pPr>
        <w:rPr>
          <w:b/>
          <w:u w:val="single"/>
          <w:lang w:val="en-GB" w:eastAsia="zh-CN"/>
        </w:rPr>
      </w:pPr>
      <w:r w:rsidRPr="003804F4">
        <w:rPr>
          <w:rFonts w:hint="eastAsia"/>
          <w:b/>
          <w:u w:val="single"/>
          <w:lang w:val="en-GB" w:eastAsia="zh-CN"/>
        </w:rPr>
        <w:t>D</w:t>
      </w:r>
      <w:r w:rsidRPr="003804F4">
        <w:rPr>
          <w:b/>
          <w:u w:val="single"/>
          <w:lang w:val="en-GB" w:eastAsia="zh-CN"/>
        </w:rPr>
        <w:t>CI format 4_2 with G-CS-RNTI</w:t>
      </w:r>
    </w:p>
    <w:p w:rsidR="003804F4" w:rsidRDefault="003804F4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rFonts w:ascii="Arial" w:hAnsi="Arial" w:cs="Arial"/>
          <w:color w:val="000000"/>
          <w:sz w:val="21"/>
          <w:szCs w:val="21"/>
          <w:lang w:eastAsia="zh-CN"/>
        </w:rPr>
      </w:pPr>
      <w:r>
        <w:rPr>
          <w:lang w:val="en-GB" w:eastAsia="zh-CN"/>
        </w:rPr>
        <w:t xml:space="preserve">One remaining issue of FG33-5-1 is whether to have a separate FG for </w:t>
      </w:r>
      <w:r w:rsidRPr="003804F4">
        <w:rPr>
          <w:lang w:val="en-GB" w:eastAsia="zh-CN"/>
        </w:rPr>
        <w:t>support of DCI format 4_2 with CRC scrambled with G-CS-RNTI for multicast SPS scheduling</w:t>
      </w:r>
      <w:r>
        <w:rPr>
          <w:lang w:val="en-GB" w:eastAsia="zh-CN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699"/>
        <w:gridCol w:w="1537"/>
        <w:gridCol w:w="6279"/>
      </w:tblGrid>
      <w:tr w:rsidR="003804F4" w:rsidRPr="0027311B" w:rsidTr="003804F4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F4" w:rsidRDefault="003804F4" w:rsidP="00A418C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lastRenderedPageBreak/>
              <w:t>33. NR_MBS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F4" w:rsidRDefault="003804F4" w:rsidP="00A418C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33-5-1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F4" w:rsidRDefault="003804F4" w:rsidP="00A418C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SPS group-common PDSCH for multicast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4F4" w:rsidRDefault="003804F4" w:rsidP="003804F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one SPS group-common PDSCH configuration for multicast</w:t>
            </w:r>
          </w:p>
          <w:p w:rsidR="003804F4" w:rsidRDefault="003804F4" w:rsidP="003804F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after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Support </w:t>
            </w:r>
            <w:r w:rsidRPr="00393BA3">
              <w:rPr>
                <w:rFonts w:asciiTheme="majorHAnsi" w:hAnsiTheme="majorHAnsi" w:cstheme="majorHAnsi"/>
                <w:sz w:val="18"/>
                <w:szCs w:val="18"/>
              </w:rPr>
              <w:t xml:space="preserve">{2, 4, 8} times semi-static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slot-level repetition for SPS group-common PDSCH</w:t>
            </w:r>
          </w:p>
          <w:p w:rsidR="003804F4" w:rsidRPr="0027311B" w:rsidRDefault="003804F4" w:rsidP="00A418C5">
            <w:pPr>
              <w:snapToGrid w:val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F111FC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FFS whether to separate the capability for support of DCI format 4_2 with CRC scrambled with G-CS-RNTI for multicast SPS scheduling</w:t>
            </w:r>
          </w:p>
        </w:tc>
      </w:tr>
    </w:tbl>
    <w:p w:rsidR="003804F4" w:rsidRDefault="003804F4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rFonts w:ascii="Arial" w:hAnsi="Arial" w:cs="Arial"/>
          <w:color w:val="000000"/>
          <w:sz w:val="21"/>
          <w:szCs w:val="21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587"/>
        <w:gridCol w:w="2863"/>
        <w:gridCol w:w="5086"/>
      </w:tblGrid>
      <w:tr w:rsidR="003804F4" w:rsidRPr="001871E0" w:rsidTr="003804F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F4" w:rsidRPr="003804F4" w:rsidRDefault="003804F4" w:rsidP="00A418C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804F4">
              <w:rPr>
                <w:rFonts w:asciiTheme="majorHAnsi" w:hAnsiTheme="majorHAnsi" w:cstheme="majorHAnsi"/>
                <w:szCs w:val="18"/>
                <w:lang w:eastAsia="ja-JP"/>
              </w:rPr>
              <w:t>33. NR_MBS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F4" w:rsidRPr="003804F4" w:rsidRDefault="003804F4" w:rsidP="00A418C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804F4">
              <w:rPr>
                <w:rFonts w:asciiTheme="majorHAnsi" w:hAnsiTheme="majorHAnsi" w:cstheme="majorHAnsi"/>
                <w:szCs w:val="18"/>
                <w:lang w:eastAsia="ja-JP"/>
              </w:rPr>
              <w:t>33-2f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F4" w:rsidRPr="003804F4" w:rsidRDefault="003804F4" w:rsidP="00A418C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804F4">
              <w:rPr>
                <w:rFonts w:asciiTheme="majorHAnsi" w:hAnsiTheme="majorHAnsi" w:cstheme="majorHAnsi"/>
                <w:szCs w:val="18"/>
                <w:lang w:eastAsia="ja-JP"/>
              </w:rPr>
              <w:t>Dynamic multicast with DCI format 4_2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4F4" w:rsidRPr="003804F4" w:rsidRDefault="003804F4" w:rsidP="00A418C5">
            <w:pPr>
              <w:snapToGrid w:val="0"/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 w:rsidRPr="003804F4"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Support of DCI format 4_2 with CRC scrambled with G-RNTI for multicast</w:t>
            </w:r>
          </w:p>
        </w:tc>
      </w:tr>
    </w:tbl>
    <w:p w:rsidR="003804F4" w:rsidRDefault="003804F4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rFonts w:ascii="Arial" w:hAnsi="Arial" w:cs="Arial"/>
          <w:color w:val="000000"/>
          <w:sz w:val="21"/>
          <w:szCs w:val="21"/>
          <w:lang w:eastAsia="zh-CN"/>
        </w:rPr>
      </w:pPr>
    </w:p>
    <w:p w:rsidR="003804F4" w:rsidRDefault="003804F4" w:rsidP="003804F4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rFonts w:ascii="Arial" w:hAnsi="Arial" w:cs="Arial"/>
          <w:color w:val="000000"/>
          <w:sz w:val="21"/>
          <w:szCs w:val="21"/>
          <w:lang w:eastAsia="zh-CN"/>
        </w:rPr>
      </w:pPr>
      <w:r>
        <w:rPr>
          <w:lang w:val="en-GB" w:eastAsia="zh-CN"/>
        </w:rPr>
        <w:t>Since we already have a FG 33-2f to indicate d</w:t>
      </w:r>
      <w:r w:rsidRPr="003804F4">
        <w:rPr>
          <w:lang w:val="en-GB" w:eastAsia="zh-CN"/>
        </w:rPr>
        <w:t>ynamic multicast with DCI format 4_2</w:t>
      </w:r>
      <w:r>
        <w:rPr>
          <w:lang w:val="en-GB" w:eastAsia="zh-CN"/>
        </w:rPr>
        <w:t xml:space="preserve">, if UE indicates support of FG 33-2f and FG 33-5-a, then it means UE can support </w:t>
      </w:r>
      <w:r w:rsidRPr="003804F4">
        <w:rPr>
          <w:lang w:val="en-GB" w:eastAsia="zh-CN"/>
        </w:rPr>
        <w:t>DCI format 4_2 with CRC scrambled with G-CS-RNTI for multicast SPS scheduling</w:t>
      </w:r>
      <w:r>
        <w:rPr>
          <w:lang w:val="en-GB" w:eastAsia="zh-CN"/>
        </w:rPr>
        <w:t>.</w:t>
      </w:r>
    </w:p>
    <w:p w:rsidR="003804F4" w:rsidRPr="003804F4" w:rsidRDefault="003804F4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  <w:r w:rsidRPr="003804F4">
        <w:rPr>
          <w:b/>
          <w:i/>
          <w:lang w:val="en-GB" w:eastAsia="zh-CN"/>
        </w:rPr>
        <w:t>Proposal 4</w:t>
      </w:r>
      <w:r w:rsidRPr="003804F4">
        <w:rPr>
          <w:i/>
          <w:lang w:val="en-GB" w:eastAsia="zh-CN"/>
        </w:rPr>
        <w:t>: No need to have a separate FG for support of DCI format 4_2 with CRC scrambled with G-CS-RNTI for multicast SPS scheduling. If UE indicates support of FG 33-2f and FG 33-5-a, then it means UE can support DCI format 4_2 with CRC scrambled with G-CS-RNTI for multicast SPS scheduling.</w:t>
      </w:r>
    </w:p>
    <w:p w:rsidR="003804F4" w:rsidRDefault="003804F4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rFonts w:ascii="Arial" w:hAnsi="Arial" w:cs="Arial"/>
          <w:color w:val="000000"/>
          <w:sz w:val="21"/>
          <w:szCs w:val="21"/>
          <w:lang w:eastAsia="zh-CN"/>
        </w:rPr>
      </w:pPr>
    </w:p>
    <w:p w:rsidR="00CD6E81" w:rsidRDefault="00CD6E81" w:rsidP="0057013D">
      <w:pPr>
        <w:rPr>
          <w:b/>
          <w:u w:val="single"/>
          <w:lang w:val="en-GB" w:eastAsia="zh-CN"/>
        </w:rPr>
      </w:pPr>
    </w:p>
    <w:p w:rsidR="0057013D" w:rsidRPr="0057013D" w:rsidRDefault="0057013D" w:rsidP="0057013D">
      <w:pPr>
        <w:rPr>
          <w:b/>
          <w:u w:val="single"/>
          <w:lang w:val="en-GB" w:eastAsia="zh-CN"/>
        </w:rPr>
      </w:pPr>
      <w:r w:rsidRPr="0057013D">
        <w:rPr>
          <w:rFonts w:hint="eastAsia"/>
          <w:b/>
          <w:u w:val="single"/>
          <w:lang w:val="en-GB" w:eastAsia="zh-CN"/>
        </w:rPr>
        <w:t>F</w:t>
      </w:r>
      <w:r w:rsidRPr="0057013D">
        <w:rPr>
          <w:b/>
          <w:u w:val="single"/>
          <w:lang w:val="en-GB" w:eastAsia="zh-CN"/>
        </w:rPr>
        <w:t>G 33-5-1d</w:t>
      </w:r>
    </w:p>
    <w:p w:rsidR="0057013D" w:rsidRDefault="0088597B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lang w:val="en-GB" w:eastAsia="zh-CN"/>
        </w:rPr>
      </w:pPr>
      <w:r w:rsidRPr="0088597B">
        <w:rPr>
          <w:rFonts w:hint="eastAsia"/>
          <w:lang w:val="en-GB" w:eastAsia="zh-CN"/>
        </w:rPr>
        <w:t>A</w:t>
      </w:r>
      <w:r w:rsidRPr="0088597B">
        <w:rPr>
          <w:lang w:val="en-GB" w:eastAsia="zh-CN"/>
        </w:rPr>
        <w:t>nother left issue is whether to introduce the following FG 33-5-1d.</w:t>
      </w:r>
    </w:p>
    <w:p w:rsidR="000C58C9" w:rsidRPr="0088597B" w:rsidRDefault="000C58C9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lang w:val="en-GB"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33"/>
        <w:gridCol w:w="1192"/>
        <w:gridCol w:w="2582"/>
        <w:gridCol w:w="433"/>
        <w:gridCol w:w="475"/>
        <w:gridCol w:w="222"/>
        <w:gridCol w:w="400"/>
        <w:gridCol w:w="450"/>
        <w:gridCol w:w="408"/>
        <w:gridCol w:w="408"/>
        <w:gridCol w:w="222"/>
        <w:gridCol w:w="719"/>
        <w:gridCol w:w="842"/>
      </w:tblGrid>
      <w:tr w:rsidR="0088597B" w:rsidRPr="0088597B" w:rsidTr="0057013D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ja-JP"/>
              </w:rPr>
            </w:pPr>
            <w:r w:rsidRPr="0088597B">
              <w:rPr>
                <w:rFonts w:eastAsia="MS Mincho" w:cs="Arial"/>
                <w:sz w:val="15"/>
                <w:szCs w:val="18"/>
              </w:rPr>
              <w:t>33. NR_MBS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ja-JP"/>
              </w:rPr>
            </w:pPr>
            <w:r w:rsidRPr="0088597B">
              <w:rPr>
                <w:rFonts w:eastAsia="MS Mincho" w:cs="Arial"/>
                <w:sz w:val="15"/>
                <w:szCs w:val="18"/>
                <w:lang w:eastAsia="zh-CN"/>
              </w:rPr>
              <w:t>33-5-1d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  <w:r w:rsidRPr="0088597B">
              <w:rPr>
                <w:rFonts w:eastAsia="MS Mincho" w:cs="Arial"/>
                <w:sz w:val="15"/>
                <w:szCs w:val="18"/>
                <w:lang w:eastAsia="zh-CN"/>
              </w:rPr>
              <w:t>PTP retransmission for SPS group-common PDSCH for multicast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snapToGrid w:val="0"/>
              <w:contextualSpacing/>
              <w:rPr>
                <w:rFonts w:ascii="Arial" w:hAnsi="Arial" w:cs="Arial"/>
                <w:sz w:val="15"/>
                <w:szCs w:val="18"/>
              </w:rPr>
            </w:pPr>
            <w:r w:rsidRPr="0088597B">
              <w:rPr>
                <w:rFonts w:ascii="Arial" w:hAnsi="Arial" w:cs="Arial"/>
                <w:sz w:val="15"/>
                <w:szCs w:val="18"/>
              </w:rPr>
              <w:t>Support of PTP retransmission for SPS multicast</w:t>
            </w:r>
          </w:p>
          <w:p w:rsidR="0057013D" w:rsidRPr="0088597B" w:rsidRDefault="0057013D" w:rsidP="00A418C5">
            <w:pPr>
              <w:snapToGrid w:val="0"/>
              <w:spacing w:afterLines="50" w:after="120"/>
              <w:contextualSpacing/>
              <w:rPr>
                <w:rFonts w:asciiTheme="majorHAnsi" w:hAnsiTheme="majorHAnsi" w:cstheme="majorHAnsi"/>
                <w:sz w:val="15"/>
                <w:szCs w:val="18"/>
              </w:rPr>
            </w:pPr>
            <w:r w:rsidRPr="0088597B">
              <w:rPr>
                <w:rFonts w:ascii="Arial" w:hAnsi="Arial" w:cs="Arial"/>
                <w:sz w:val="15"/>
                <w:szCs w:val="18"/>
              </w:rPr>
              <w:t>FFS whether to merge with 33-5-1a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  <w:r w:rsidRPr="0088597B">
              <w:rPr>
                <w:rFonts w:eastAsia="MS Mincho" w:cs="Arial"/>
                <w:sz w:val="15"/>
                <w:szCs w:val="18"/>
                <w:lang w:eastAsia="zh-CN"/>
              </w:rPr>
              <w:t>33-5-1a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  <w:r w:rsidRPr="0088597B">
              <w:rPr>
                <w:rFonts w:eastAsia="MS Mincho" w:cs="Arial"/>
                <w:sz w:val="15"/>
                <w:szCs w:val="18"/>
                <w:lang w:eastAsia="zh-CN"/>
              </w:rPr>
              <w:t>Yes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ja-JP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  <w:r w:rsidRPr="0088597B">
              <w:rPr>
                <w:rFonts w:cs="Arial"/>
                <w:sz w:val="15"/>
                <w:szCs w:val="18"/>
                <w:lang w:eastAsia="zh-CN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  <w:r w:rsidRPr="0088597B">
              <w:rPr>
                <w:rFonts w:eastAsia="MS Mincho" w:cs="Arial"/>
                <w:sz w:val="15"/>
                <w:szCs w:val="18"/>
                <w:lang w:eastAsia="zh-CN"/>
              </w:rPr>
              <w:t>No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  <w:r w:rsidRPr="0088597B">
              <w:rPr>
                <w:rFonts w:eastAsia="MS Mincho" w:cs="Arial"/>
                <w:sz w:val="15"/>
                <w:szCs w:val="18"/>
                <w:lang w:eastAsia="zh-CN"/>
              </w:rPr>
              <w:t>No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ja-JP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7013D" w:rsidRPr="0088597B" w:rsidRDefault="0057013D" w:rsidP="00A418C5">
            <w:pPr>
              <w:pStyle w:val="TAL"/>
              <w:rPr>
                <w:rFonts w:cs="Arial"/>
                <w:sz w:val="15"/>
                <w:szCs w:val="18"/>
              </w:rPr>
            </w:pPr>
            <w:r w:rsidRPr="0088597B">
              <w:rPr>
                <w:rFonts w:eastAsia="MS Mincho" w:cs="Arial"/>
                <w:sz w:val="15"/>
                <w:szCs w:val="18"/>
              </w:rPr>
              <w:t xml:space="preserve">Optional with capability </w:t>
            </w:r>
            <w:proofErr w:type="spellStart"/>
            <w:r w:rsidRPr="0088597B">
              <w:rPr>
                <w:rFonts w:eastAsia="MS Mincho" w:cs="Arial"/>
                <w:sz w:val="15"/>
                <w:szCs w:val="18"/>
              </w:rPr>
              <w:t>signalling</w:t>
            </w:r>
            <w:proofErr w:type="spellEnd"/>
          </w:p>
        </w:tc>
      </w:tr>
    </w:tbl>
    <w:p w:rsidR="0057013D" w:rsidRDefault="0057013D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rFonts w:ascii="Arial" w:hAnsi="Arial" w:cs="Arial"/>
          <w:color w:val="000000"/>
          <w:sz w:val="21"/>
          <w:szCs w:val="21"/>
          <w:lang w:eastAsia="zh-CN"/>
        </w:rPr>
      </w:pPr>
    </w:p>
    <w:p w:rsidR="0088597B" w:rsidRPr="00CD6E81" w:rsidRDefault="0088597B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lang w:val="en-GB" w:eastAsia="zh-CN"/>
        </w:rPr>
      </w:pPr>
      <w:r w:rsidRPr="00CD6E81">
        <w:rPr>
          <w:rFonts w:hint="eastAsia"/>
          <w:lang w:val="en-GB" w:eastAsia="zh-CN"/>
        </w:rPr>
        <w:t>S</w:t>
      </w:r>
      <w:r w:rsidRPr="00CD6E81">
        <w:rPr>
          <w:lang w:val="en-GB" w:eastAsia="zh-CN"/>
        </w:rPr>
        <w:t xml:space="preserve">ince we already have </w:t>
      </w:r>
      <w:r w:rsidR="00CD6E81">
        <w:rPr>
          <w:lang w:val="en-GB" w:eastAsia="zh-CN"/>
        </w:rPr>
        <w:t xml:space="preserve">FG </w:t>
      </w:r>
      <w:r w:rsidRPr="00CD6E81">
        <w:rPr>
          <w:lang w:val="en-GB" w:eastAsia="zh-CN"/>
        </w:rPr>
        <w:t>33-2d (PTP retransmission for multicast)</w:t>
      </w:r>
      <w:r w:rsidR="00CD6E81" w:rsidRPr="00CD6E81">
        <w:rPr>
          <w:lang w:val="en-GB" w:eastAsia="zh-CN"/>
        </w:rPr>
        <w:t>, from our perspective, FG 33-5-1d can be merged with FG 33-2 because the complexity is PTP retransmission itself instead of retransmission for DG PDSCH or SPS.</w:t>
      </w:r>
    </w:p>
    <w:p w:rsidR="0057013D" w:rsidRDefault="0057013D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rFonts w:ascii="Arial" w:hAnsi="Arial" w:cs="Arial"/>
          <w:color w:val="000000"/>
          <w:sz w:val="21"/>
          <w:szCs w:val="21"/>
          <w:lang w:eastAsia="zh-CN"/>
        </w:rPr>
      </w:pPr>
    </w:p>
    <w:p w:rsidR="00CD6E81" w:rsidRDefault="00CD6E81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  <w:r w:rsidRPr="00CD6E81">
        <w:rPr>
          <w:rFonts w:hint="eastAsia"/>
          <w:b/>
          <w:i/>
          <w:lang w:val="en-GB" w:eastAsia="zh-CN"/>
        </w:rPr>
        <w:t>P</w:t>
      </w:r>
      <w:r w:rsidRPr="00CD6E81">
        <w:rPr>
          <w:b/>
          <w:i/>
          <w:lang w:val="en-GB" w:eastAsia="zh-CN"/>
        </w:rPr>
        <w:t>roposal 5</w:t>
      </w:r>
      <w:r w:rsidRPr="00CD6E81">
        <w:rPr>
          <w:i/>
          <w:lang w:val="en-GB" w:eastAsia="zh-CN"/>
        </w:rPr>
        <w:t>: Merge FG 33-5-1d with FG 33-2d.</w:t>
      </w:r>
    </w:p>
    <w:p w:rsidR="000C58C9" w:rsidRPr="00CD6E81" w:rsidRDefault="000C58C9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</w:p>
    <w:p w:rsidR="00CD6E81" w:rsidRDefault="00CD6E81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rFonts w:ascii="Arial" w:hAnsi="Arial" w:cs="Arial"/>
          <w:color w:val="000000"/>
          <w:sz w:val="21"/>
          <w:szCs w:val="21"/>
          <w:lang w:eastAsia="zh-CN"/>
        </w:rPr>
      </w:pPr>
    </w:p>
    <w:p w:rsidR="00CD6E81" w:rsidRPr="000C58C9" w:rsidRDefault="000C58C9" w:rsidP="000C58C9">
      <w:pPr>
        <w:rPr>
          <w:b/>
          <w:u w:val="single"/>
          <w:lang w:val="en-GB" w:eastAsia="zh-CN"/>
        </w:rPr>
      </w:pPr>
      <w:r w:rsidRPr="000C58C9">
        <w:rPr>
          <w:b/>
          <w:u w:val="single"/>
          <w:lang w:val="en-GB" w:eastAsia="zh-CN"/>
        </w:rPr>
        <w:t>33-5-1a</w:t>
      </w:r>
    </w:p>
    <w:p w:rsidR="000C58C9" w:rsidRDefault="000C58C9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lang w:val="en-GB" w:eastAsia="zh-CN"/>
        </w:rPr>
      </w:pPr>
      <w:r w:rsidRPr="000C58C9">
        <w:rPr>
          <w:rFonts w:hint="eastAsia"/>
          <w:lang w:val="en-GB" w:eastAsia="zh-CN"/>
        </w:rPr>
        <w:t>A</w:t>
      </w:r>
      <w:r w:rsidRPr="000C58C9">
        <w:rPr>
          <w:lang w:val="en-GB" w:eastAsia="zh-CN"/>
        </w:rPr>
        <w:t>nother left issue is whether to introduce the following FG 33-5-1a.</w:t>
      </w:r>
    </w:p>
    <w:p w:rsidR="000C58C9" w:rsidRPr="000C58C9" w:rsidRDefault="000C58C9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lang w:val="en-GB"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33"/>
        <w:gridCol w:w="1417"/>
        <w:gridCol w:w="2557"/>
        <w:gridCol w:w="433"/>
        <w:gridCol w:w="475"/>
        <w:gridCol w:w="222"/>
        <w:gridCol w:w="325"/>
        <w:gridCol w:w="450"/>
        <w:gridCol w:w="408"/>
        <w:gridCol w:w="408"/>
        <w:gridCol w:w="222"/>
        <w:gridCol w:w="594"/>
        <w:gridCol w:w="842"/>
      </w:tblGrid>
      <w:tr w:rsidR="000C58C9" w:rsidRPr="000C58C9" w:rsidTr="000C58C9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ja-JP"/>
              </w:rPr>
            </w:pPr>
            <w:r w:rsidRPr="000C58C9">
              <w:rPr>
                <w:rFonts w:eastAsia="MS Mincho" w:cs="Arial"/>
                <w:sz w:val="15"/>
                <w:szCs w:val="18"/>
                <w:lang w:eastAsia="ja-JP"/>
              </w:rPr>
              <w:t>33. NR_MBS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ja-JP"/>
              </w:rPr>
            </w:pPr>
            <w:r w:rsidRPr="000C58C9">
              <w:rPr>
                <w:rFonts w:eastAsia="MS Mincho" w:cs="Arial"/>
                <w:sz w:val="15"/>
                <w:szCs w:val="18"/>
                <w:lang w:eastAsia="ja-JP"/>
              </w:rPr>
              <w:t>33-5-1a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  <w:r w:rsidRPr="000C58C9">
              <w:rPr>
                <w:rFonts w:eastAsia="MS Mincho" w:cs="Arial"/>
                <w:sz w:val="15"/>
                <w:szCs w:val="18"/>
                <w:lang w:eastAsia="zh-CN"/>
              </w:rPr>
              <w:t>Support of ACK/NACK based HARQ-ACK feedback and RRC-based enabling/disabling ACK/NACK-based feedback for SPS group-common PDSCH for multicast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snapToGrid w:val="0"/>
              <w:spacing w:afterLines="50" w:after="120"/>
              <w:contextualSpacing/>
              <w:rPr>
                <w:rFonts w:asciiTheme="majorHAnsi" w:hAnsiTheme="majorHAnsi" w:cstheme="majorHAnsi"/>
                <w:sz w:val="15"/>
                <w:szCs w:val="18"/>
              </w:rPr>
            </w:pPr>
            <w:r w:rsidRPr="000C58C9">
              <w:rPr>
                <w:rFonts w:ascii="Arial" w:hAnsi="Arial" w:cs="Arial"/>
                <w:sz w:val="15"/>
                <w:szCs w:val="18"/>
              </w:rPr>
              <w:t xml:space="preserve">Support of ACK/NACK based HARQ-ACK feedback, and support of enabling/disabling ACK/NACK based HARQ-ACK feedback configured by RRC </w:t>
            </w:r>
            <w:proofErr w:type="spellStart"/>
            <w:r w:rsidRPr="000C58C9">
              <w:rPr>
                <w:rFonts w:ascii="Arial" w:hAnsi="Arial" w:cs="Arial"/>
                <w:sz w:val="15"/>
                <w:szCs w:val="18"/>
              </w:rPr>
              <w:t>signalling</w:t>
            </w:r>
            <w:proofErr w:type="spellEnd"/>
            <w:r w:rsidRPr="000C58C9">
              <w:rPr>
                <w:rFonts w:ascii="Arial" w:hAnsi="Arial" w:cs="Arial"/>
                <w:sz w:val="15"/>
                <w:szCs w:val="18"/>
              </w:rPr>
              <w:t xml:space="preserve"> for SPS group-common PDSCH without PDCCH scheduling, SPS group-common PDSCH activation, and SPS release PDCCH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  <w:r w:rsidRPr="000C58C9">
              <w:rPr>
                <w:rFonts w:eastAsia="MS Mincho" w:cs="Arial" w:hint="eastAsia"/>
                <w:sz w:val="15"/>
                <w:szCs w:val="18"/>
                <w:lang w:eastAsia="ja-JP"/>
              </w:rPr>
              <w:t>3</w:t>
            </w:r>
            <w:r w:rsidRPr="000C58C9">
              <w:rPr>
                <w:rFonts w:eastAsia="MS Mincho" w:cs="Arial"/>
                <w:sz w:val="15"/>
                <w:szCs w:val="18"/>
                <w:lang w:eastAsia="ja-JP"/>
              </w:rPr>
              <w:t>3-5-1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  <w:r w:rsidRPr="000C58C9">
              <w:rPr>
                <w:rFonts w:eastAsia="MS Mincho" w:cs="Arial"/>
                <w:sz w:val="15"/>
                <w:szCs w:val="18"/>
                <w:lang w:eastAsia="zh-CN"/>
              </w:rPr>
              <w:t>Yes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ja-JP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  <w:r w:rsidRPr="000C58C9">
              <w:rPr>
                <w:rFonts w:cs="Arial"/>
                <w:sz w:val="15"/>
                <w:szCs w:val="18"/>
                <w:lang w:eastAsia="zh-CN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  <w:r w:rsidRPr="000C58C9">
              <w:rPr>
                <w:rFonts w:eastAsia="MS Mincho" w:cs="Arial"/>
                <w:sz w:val="15"/>
                <w:szCs w:val="18"/>
                <w:lang w:eastAsia="zh-CN"/>
              </w:rPr>
              <w:t>No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zh-CN"/>
              </w:rPr>
            </w:pPr>
            <w:r w:rsidRPr="000C58C9">
              <w:rPr>
                <w:rFonts w:eastAsia="MS Mincho" w:cs="Arial"/>
                <w:sz w:val="15"/>
                <w:szCs w:val="18"/>
                <w:lang w:eastAsia="zh-CN"/>
              </w:rPr>
              <w:t>No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  <w:lang w:eastAsia="ja-JP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pStyle w:val="TAL"/>
              <w:rPr>
                <w:rFonts w:asciiTheme="majorHAnsi" w:hAnsiTheme="majorHAnsi" w:cstheme="majorHAnsi"/>
                <w:sz w:val="15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58C9" w:rsidRPr="000C58C9" w:rsidRDefault="000C58C9" w:rsidP="00A418C5">
            <w:pPr>
              <w:pStyle w:val="TAL"/>
              <w:rPr>
                <w:rFonts w:cs="Arial"/>
                <w:sz w:val="15"/>
                <w:szCs w:val="18"/>
              </w:rPr>
            </w:pPr>
            <w:r w:rsidRPr="000C58C9">
              <w:rPr>
                <w:rFonts w:eastAsia="MS Mincho" w:cs="Arial"/>
                <w:sz w:val="15"/>
                <w:szCs w:val="18"/>
              </w:rPr>
              <w:t xml:space="preserve">Optional with capability </w:t>
            </w:r>
            <w:proofErr w:type="spellStart"/>
            <w:r w:rsidRPr="000C58C9">
              <w:rPr>
                <w:rFonts w:eastAsia="MS Mincho" w:cs="Arial"/>
                <w:sz w:val="15"/>
                <w:szCs w:val="18"/>
              </w:rPr>
              <w:t>signalling</w:t>
            </w:r>
            <w:proofErr w:type="spellEnd"/>
          </w:p>
        </w:tc>
      </w:tr>
    </w:tbl>
    <w:p w:rsidR="000C58C9" w:rsidRPr="00160AB9" w:rsidRDefault="000C58C9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lang w:val="en-GB" w:eastAsia="zh-CN"/>
        </w:rPr>
      </w:pPr>
    </w:p>
    <w:p w:rsidR="008461FC" w:rsidRPr="00160AB9" w:rsidRDefault="008461FC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lang w:val="en-GB" w:eastAsia="zh-CN"/>
        </w:rPr>
      </w:pPr>
      <w:r w:rsidRPr="00160AB9">
        <w:rPr>
          <w:lang w:val="en-GB" w:eastAsia="zh-CN"/>
        </w:rPr>
        <w:t xml:space="preserve">Since Rel-15, the FG of HARQ-ACK feedback includes both DG PDSCH and SPS. We can follow the same </w:t>
      </w:r>
      <w:r w:rsidR="00160AB9" w:rsidRPr="00160AB9">
        <w:rPr>
          <w:lang w:val="en-GB" w:eastAsia="zh-CN"/>
        </w:rPr>
        <w:t>rule, i.e., merging FG 33-5-1a with FG 33-2a.</w:t>
      </w:r>
    </w:p>
    <w:p w:rsidR="00160AB9" w:rsidRDefault="00160AB9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rFonts w:ascii="Arial" w:hAnsi="Arial" w:cs="Arial"/>
          <w:color w:val="000000"/>
          <w:sz w:val="21"/>
          <w:szCs w:val="21"/>
          <w:lang w:eastAsia="zh-CN"/>
        </w:rPr>
      </w:pPr>
    </w:p>
    <w:p w:rsidR="008461FC" w:rsidRPr="00160AB9" w:rsidRDefault="00160AB9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  <w:r w:rsidRPr="00160AB9">
        <w:rPr>
          <w:rFonts w:hint="eastAsia"/>
          <w:b/>
          <w:i/>
          <w:lang w:val="en-GB" w:eastAsia="zh-CN"/>
        </w:rPr>
        <w:t>P</w:t>
      </w:r>
      <w:r w:rsidRPr="00160AB9">
        <w:rPr>
          <w:b/>
          <w:i/>
          <w:lang w:val="en-GB" w:eastAsia="zh-CN"/>
        </w:rPr>
        <w:t>roposal 6</w:t>
      </w:r>
      <w:r w:rsidRPr="00160AB9">
        <w:rPr>
          <w:i/>
          <w:lang w:val="en-GB" w:eastAsia="zh-CN"/>
        </w:rPr>
        <w:t>: Merge FG 33-5-1a with FG 33-2a.</w:t>
      </w:r>
    </w:p>
    <w:p w:rsidR="009E39DC" w:rsidRDefault="00B73DBF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onclusion</w:t>
      </w:r>
    </w:p>
    <w:p w:rsidR="009E39DC" w:rsidRDefault="00B73DBF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we discuss and analyse Rel-17 UE features for </w:t>
      </w:r>
      <w:r w:rsidR="00160AB9">
        <w:rPr>
          <w:lang w:val="en-GB" w:eastAsia="zh-CN"/>
        </w:rPr>
        <w:t>MBS</w:t>
      </w:r>
      <w:r>
        <w:rPr>
          <w:lang w:val="en-GB" w:eastAsia="zh-CN"/>
        </w:rPr>
        <w:t xml:space="preserve"> with the following proposal.</w:t>
      </w:r>
    </w:p>
    <w:p w:rsidR="00B96F48" w:rsidRPr="00C60F26" w:rsidRDefault="001B7F45" w:rsidP="00B96F48">
      <w:pPr>
        <w:rPr>
          <w:i/>
          <w:lang w:val="en-GB" w:eastAsia="zh-CN"/>
        </w:rPr>
      </w:pPr>
      <w:r w:rsidRPr="00FA0889">
        <w:rPr>
          <w:rFonts w:ascii="Arial" w:hAnsi="Arial" w:cs="Arial"/>
          <w:color w:val="000000"/>
          <w:sz w:val="21"/>
          <w:szCs w:val="21"/>
          <w:lang w:val="en-GB" w:eastAsia="zh-CN"/>
        </w:rPr>
        <w:t> </w:t>
      </w:r>
      <w:r w:rsidR="00B96F48" w:rsidRPr="00C60F26">
        <w:rPr>
          <w:b/>
          <w:i/>
          <w:lang w:val="en-GB" w:eastAsia="zh-CN"/>
        </w:rPr>
        <w:t>Proposal 1</w:t>
      </w:r>
      <w:r w:rsidR="00B96F48" w:rsidRPr="00C60F26">
        <w:rPr>
          <w:i/>
          <w:lang w:val="en-GB" w:eastAsia="zh-CN"/>
        </w:rPr>
        <w:t xml:space="preserve">: Make FG33-2 as </w:t>
      </w:r>
      <w:proofErr w:type="gramStart"/>
      <w:r w:rsidR="00B96F48" w:rsidRPr="00C60F26">
        <w:rPr>
          <w:i/>
          <w:lang w:val="en-GB" w:eastAsia="zh-CN"/>
        </w:rPr>
        <w:t>a per</w:t>
      </w:r>
      <w:proofErr w:type="gramEnd"/>
      <w:r w:rsidR="00B96F48" w:rsidRPr="00C60F26">
        <w:rPr>
          <w:i/>
          <w:lang w:val="en-GB" w:eastAsia="zh-CN"/>
        </w:rPr>
        <w:t xml:space="preserve"> band FG.</w:t>
      </w:r>
    </w:p>
    <w:p w:rsidR="00B96F48" w:rsidRDefault="00B96F48" w:rsidP="00B96F48">
      <w:pPr>
        <w:rPr>
          <w:i/>
          <w:lang w:val="en-GB" w:eastAsia="zh-CN"/>
        </w:rPr>
      </w:pPr>
      <w:r w:rsidRPr="00C60F26">
        <w:rPr>
          <w:b/>
          <w:i/>
          <w:lang w:val="en-GB" w:eastAsia="zh-CN"/>
        </w:rPr>
        <w:t>Proposal 2</w:t>
      </w:r>
      <w:r w:rsidRPr="00C60F26">
        <w:rPr>
          <w:i/>
          <w:lang w:val="en-GB" w:eastAsia="zh-CN"/>
        </w:rPr>
        <w:t xml:space="preserve">: </w:t>
      </w:r>
      <w:r>
        <w:rPr>
          <w:i/>
          <w:lang w:val="en-GB" w:eastAsia="zh-CN"/>
        </w:rPr>
        <w:t>Add FG6-5 (Basic DL NR-NR CA operation) as the prerequisite of FG33-2h.</w:t>
      </w:r>
    </w:p>
    <w:p w:rsidR="00B96F48" w:rsidRPr="00100D57" w:rsidRDefault="00B96F48" w:rsidP="00B96F48">
      <w:pPr>
        <w:rPr>
          <w:i/>
          <w:lang w:val="en-GB" w:eastAsia="zh-CN"/>
        </w:rPr>
      </w:pPr>
      <w:r w:rsidRPr="00100D57">
        <w:rPr>
          <w:rFonts w:hint="eastAsia"/>
          <w:b/>
          <w:i/>
          <w:lang w:val="en-GB" w:eastAsia="zh-CN"/>
        </w:rPr>
        <w:t>P</w:t>
      </w:r>
      <w:r w:rsidRPr="00100D57">
        <w:rPr>
          <w:b/>
          <w:i/>
          <w:lang w:val="en-GB" w:eastAsia="zh-CN"/>
        </w:rPr>
        <w:t>roposal 3</w:t>
      </w:r>
      <w:r w:rsidRPr="00100D57">
        <w:rPr>
          <w:i/>
          <w:lang w:val="en-GB" w:eastAsia="zh-CN"/>
        </w:rPr>
        <w:t>: Merge separate PUCCH resource configurations from unicast with FG33-2a and FG33-4.</w:t>
      </w:r>
    </w:p>
    <w:p w:rsidR="00B96F48" w:rsidRPr="003804F4" w:rsidRDefault="00B96F48" w:rsidP="00B96F48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  <w:r w:rsidRPr="003804F4">
        <w:rPr>
          <w:b/>
          <w:i/>
          <w:lang w:val="en-GB" w:eastAsia="zh-CN"/>
        </w:rPr>
        <w:t>Proposal 4</w:t>
      </w:r>
      <w:r w:rsidRPr="003804F4">
        <w:rPr>
          <w:i/>
          <w:lang w:val="en-GB" w:eastAsia="zh-CN"/>
        </w:rPr>
        <w:t>: No need to have a separate FG for support of DCI format 4_2 with CRC scrambled with G-CS-RNTI for multicast SPS scheduling. If UE indicates support of FG 33-2f and FG 33-5-a, then it means UE can support DCI format 4_2 with CRC scrambled with G-CS-RNTI for multicast SPS scheduling.</w:t>
      </w:r>
    </w:p>
    <w:p w:rsidR="00B96F48" w:rsidRDefault="00B96F48" w:rsidP="00B96F48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  <w:r w:rsidRPr="00CD6E81">
        <w:rPr>
          <w:rFonts w:hint="eastAsia"/>
          <w:b/>
          <w:i/>
          <w:lang w:val="en-GB" w:eastAsia="zh-CN"/>
        </w:rPr>
        <w:t>P</w:t>
      </w:r>
      <w:r w:rsidRPr="00CD6E81">
        <w:rPr>
          <w:b/>
          <w:i/>
          <w:lang w:val="en-GB" w:eastAsia="zh-CN"/>
        </w:rPr>
        <w:t>roposal 5</w:t>
      </w:r>
      <w:r w:rsidRPr="00CD6E81">
        <w:rPr>
          <w:i/>
          <w:lang w:val="en-GB" w:eastAsia="zh-CN"/>
        </w:rPr>
        <w:t>: Merge FG 33-5-1d with FG 33-2d.</w:t>
      </w:r>
    </w:p>
    <w:p w:rsidR="00B96F48" w:rsidRPr="00160AB9" w:rsidRDefault="00B96F48" w:rsidP="00B96F48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  <w:r w:rsidRPr="00160AB9">
        <w:rPr>
          <w:rFonts w:hint="eastAsia"/>
          <w:b/>
          <w:i/>
          <w:lang w:val="en-GB" w:eastAsia="zh-CN"/>
        </w:rPr>
        <w:t>P</w:t>
      </w:r>
      <w:r w:rsidRPr="00160AB9">
        <w:rPr>
          <w:b/>
          <w:i/>
          <w:lang w:val="en-GB" w:eastAsia="zh-CN"/>
        </w:rPr>
        <w:t>roposal 6</w:t>
      </w:r>
      <w:r w:rsidRPr="00160AB9">
        <w:rPr>
          <w:i/>
          <w:lang w:val="en-GB" w:eastAsia="zh-CN"/>
        </w:rPr>
        <w:t>: Merge FG 33-5-1a with FG 33-2a.</w:t>
      </w:r>
    </w:p>
    <w:p w:rsidR="009E39DC" w:rsidRDefault="009E39DC">
      <w:pPr>
        <w:rPr>
          <w:i/>
          <w:lang w:val="en-GB" w:eastAsia="zh-CN"/>
        </w:rPr>
      </w:pPr>
      <w:bookmarkStart w:id="3" w:name="_GoBack"/>
      <w:bookmarkEnd w:id="3"/>
    </w:p>
    <w:p w:rsidR="009E39DC" w:rsidRDefault="00B73DBF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9E39DC" w:rsidRDefault="007F70C9" w:rsidP="007F70C9">
      <w:pPr>
        <w:pStyle w:val="ListParagraph"/>
        <w:numPr>
          <w:ilvl w:val="0"/>
          <w:numId w:val="13"/>
        </w:numPr>
        <w:rPr>
          <w:lang w:eastAsia="zh-CN"/>
        </w:rPr>
      </w:pPr>
      <w:r w:rsidRPr="007F70C9">
        <w:rPr>
          <w:lang w:eastAsia="zh-CN"/>
        </w:rPr>
        <w:t>R1-2202928</w:t>
      </w:r>
      <w:r w:rsidR="00BA2E9D">
        <w:rPr>
          <w:lang w:eastAsia="zh-CN"/>
        </w:rPr>
        <w:t xml:space="preserve">, </w:t>
      </w:r>
      <w:r w:rsidR="00BA2E9D" w:rsidRPr="00BA2E9D">
        <w:rPr>
          <w:lang w:eastAsia="zh-CN"/>
        </w:rPr>
        <w:t xml:space="preserve">Updated RAN1 UE features list for Rel-17 </w:t>
      </w:r>
      <w:r>
        <w:rPr>
          <w:lang w:eastAsia="zh-CN"/>
        </w:rPr>
        <w:t>NR</w:t>
      </w:r>
      <w:r w:rsidR="00BA2E9D" w:rsidRPr="00BA2E9D">
        <w:rPr>
          <w:lang w:eastAsia="zh-CN"/>
        </w:rPr>
        <w:t xml:space="preserve"> after RAN1 #10</w:t>
      </w:r>
      <w:r w:rsidR="006F4F9C">
        <w:rPr>
          <w:lang w:eastAsia="zh-CN"/>
        </w:rPr>
        <w:t>8</w:t>
      </w:r>
      <w:r w:rsidR="00BA2E9D" w:rsidRPr="00BA2E9D">
        <w:rPr>
          <w:lang w:eastAsia="zh-CN"/>
        </w:rPr>
        <w:t>-e</w:t>
      </w:r>
      <w:r w:rsidR="00E47B7B">
        <w:rPr>
          <w:lang w:eastAsia="zh-CN"/>
        </w:rPr>
        <w:t>, RAN1#10</w:t>
      </w:r>
      <w:r w:rsidR="006F4F9C">
        <w:rPr>
          <w:lang w:eastAsia="zh-CN"/>
        </w:rPr>
        <w:t>8</w:t>
      </w:r>
      <w:r w:rsidR="00E47B7B">
        <w:rPr>
          <w:lang w:eastAsia="zh-CN"/>
        </w:rPr>
        <w:t>-e</w:t>
      </w:r>
      <w:r w:rsidR="00BA2E9D">
        <w:rPr>
          <w:lang w:eastAsia="zh-CN"/>
        </w:rPr>
        <w:t>,</w:t>
      </w:r>
      <w:r w:rsidR="00BA2E9D" w:rsidRPr="00BA2E9D">
        <w:rPr>
          <w:lang w:eastAsia="zh-CN"/>
        </w:rPr>
        <w:tab/>
        <w:t>Moderators (AT&amp;T, NTT DOCOMO, INC.)</w:t>
      </w:r>
    </w:p>
    <w:p w:rsidR="002614A0" w:rsidRDefault="002614A0" w:rsidP="006F4F9C">
      <w:pPr>
        <w:pStyle w:val="ListParagraph"/>
        <w:numPr>
          <w:ilvl w:val="0"/>
          <w:numId w:val="0"/>
        </w:numPr>
        <w:ind w:left="420"/>
        <w:rPr>
          <w:lang w:eastAsia="zh-CN"/>
        </w:rPr>
      </w:pPr>
    </w:p>
    <w:sectPr w:rsidR="002614A0">
      <w:headerReference w:type="even" r:id="rId13"/>
      <w:footerReference w:type="even" r:id="rId14"/>
      <w:footerReference w:type="default" r:id="rId15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731" w:rsidRDefault="00684731">
      <w:pPr>
        <w:spacing w:after="0"/>
      </w:pPr>
      <w:r>
        <w:separator/>
      </w:r>
    </w:p>
  </w:endnote>
  <w:endnote w:type="continuationSeparator" w:id="0">
    <w:p w:rsidR="00684731" w:rsidRDefault="006847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Times New Roman"/>
    <w:panose1 w:val="02010609060101010101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57" w:rsidRDefault="00100D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0D57" w:rsidRDefault="00100D5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57" w:rsidRDefault="00100D5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6F48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6F48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731" w:rsidRDefault="00684731">
      <w:pPr>
        <w:spacing w:after="0"/>
      </w:pPr>
      <w:r>
        <w:separator/>
      </w:r>
    </w:p>
  </w:footnote>
  <w:footnote w:type="continuationSeparator" w:id="0">
    <w:p w:rsidR="00684731" w:rsidRDefault="006847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57" w:rsidRDefault="00100D5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192F3B"/>
    <w:multiLevelType w:val="multilevel"/>
    <w:tmpl w:val="23192F3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934444"/>
    <w:multiLevelType w:val="multilevel"/>
    <w:tmpl w:val="2A9344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4B4F1F"/>
    <w:multiLevelType w:val="hybridMultilevel"/>
    <w:tmpl w:val="B84CBEC8"/>
    <w:lvl w:ilvl="0" w:tplc="8CA637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98328FE"/>
    <w:multiLevelType w:val="hybridMultilevel"/>
    <w:tmpl w:val="D500FD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F455790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573C0"/>
    <w:multiLevelType w:val="hybridMultilevel"/>
    <w:tmpl w:val="D0A856A6"/>
    <w:lvl w:ilvl="0" w:tplc="5488359E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>
    <w:nsid w:val="508D6D3B"/>
    <w:multiLevelType w:val="multilevel"/>
    <w:tmpl w:val="508D6D3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2D30C3"/>
    <w:multiLevelType w:val="hybridMultilevel"/>
    <w:tmpl w:val="618CC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8C66832"/>
    <w:multiLevelType w:val="hybridMultilevel"/>
    <w:tmpl w:val="5A0836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74394F"/>
    <w:multiLevelType w:val="hybridMultilevel"/>
    <w:tmpl w:val="1EB66EE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20"/>
  </w:num>
  <w:num w:numId="4">
    <w:abstractNumId w:val="11"/>
  </w:num>
  <w:num w:numId="5">
    <w:abstractNumId w:val="24"/>
  </w:num>
  <w:num w:numId="6">
    <w:abstractNumId w:val="19"/>
  </w:num>
  <w:num w:numId="7">
    <w:abstractNumId w:val="8"/>
  </w:num>
  <w:num w:numId="8">
    <w:abstractNumId w:val="23"/>
  </w:num>
  <w:num w:numId="9">
    <w:abstractNumId w:val="22"/>
  </w:num>
  <w:num w:numId="1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4"/>
  </w:num>
  <w:num w:numId="12">
    <w:abstractNumId w:val="6"/>
  </w:num>
  <w:num w:numId="13">
    <w:abstractNumId w:val="2"/>
  </w:num>
  <w:num w:numId="14">
    <w:abstractNumId w:val="1"/>
  </w:num>
  <w:num w:numId="15">
    <w:abstractNumId w:val="21"/>
  </w:num>
  <w:num w:numId="16">
    <w:abstractNumId w:val="12"/>
  </w:num>
  <w:num w:numId="17">
    <w:abstractNumId w:val="15"/>
  </w:num>
  <w:num w:numId="18">
    <w:abstractNumId w:val="14"/>
  </w:num>
  <w:num w:numId="19">
    <w:abstractNumId w:val="20"/>
  </w:num>
  <w:num w:numId="20">
    <w:abstractNumId w:val="18"/>
  </w:num>
  <w:num w:numId="21">
    <w:abstractNumId w:val="3"/>
  </w:num>
  <w:num w:numId="22">
    <w:abstractNumId w:val="10"/>
  </w:num>
  <w:num w:numId="23">
    <w:abstractNumId w:val="16"/>
  </w:num>
  <w:num w:numId="24">
    <w:abstractNumId w:val="5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8C9"/>
    <w:rsid w:val="000C5D34"/>
    <w:rsid w:val="000C5E7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0D57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AB9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A7D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B7F4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0B0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9FC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A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4A0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7B4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BEF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897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135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5E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F07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A5C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A3E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4F4"/>
    <w:rsid w:val="00380543"/>
    <w:rsid w:val="00380602"/>
    <w:rsid w:val="00380892"/>
    <w:rsid w:val="00380BBD"/>
    <w:rsid w:val="00380FF5"/>
    <w:rsid w:val="0038158E"/>
    <w:rsid w:val="00382182"/>
    <w:rsid w:val="003821E7"/>
    <w:rsid w:val="003825FE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052"/>
    <w:rsid w:val="003933FD"/>
    <w:rsid w:val="00393595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3A0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0F1"/>
    <w:rsid w:val="003D63BA"/>
    <w:rsid w:val="003D680E"/>
    <w:rsid w:val="003D69ED"/>
    <w:rsid w:val="003D6AF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2E75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273"/>
    <w:rsid w:val="003F4501"/>
    <w:rsid w:val="003F4933"/>
    <w:rsid w:val="003F4977"/>
    <w:rsid w:val="003F4A21"/>
    <w:rsid w:val="003F4CBE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7F6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9E6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508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01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2DE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3D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4A2"/>
    <w:rsid w:val="00577540"/>
    <w:rsid w:val="005777AC"/>
    <w:rsid w:val="005777BE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AB1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AD6"/>
    <w:rsid w:val="005C0B24"/>
    <w:rsid w:val="005C0D61"/>
    <w:rsid w:val="005C0DDE"/>
    <w:rsid w:val="005C1225"/>
    <w:rsid w:val="005C132F"/>
    <w:rsid w:val="005C1752"/>
    <w:rsid w:val="005C1A89"/>
    <w:rsid w:val="005C1BF2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096"/>
    <w:rsid w:val="005D17BF"/>
    <w:rsid w:val="005D17F9"/>
    <w:rsid w:val="005D18B1"/>
    <w:rsid w:val="005D1A65"/>
    <w:rsid w:val="005D1ABB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CB2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4731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68A"/>
    <w:rsid w:val="006F3B01"/>
    <w:rsid w:val="006F3C66"/>
    <w:rsid w:val="006F4189"/>
    <w:rsid w:val="006F468E"/>
    <w:rsid w:val="006F4BF2"/>
    <w:rsid w:val="006F4C73"/>
    <w:rsid w:val="006F4F9C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31F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17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42D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3F9A"/>
    <w:rsid w:val="0075412E"/>
    <w:rsid w:val="007545E6"/>
    <w:rsid w:val="00754747"/>
    <w:rsid w:val="00754D64"/>
    <w:rsid w:val="00754FCC"/>
    <w:rsid w:val="00755189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9F3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54F"/>
    <w:rsid w:val="00784702"/>
    <w:rsid w:val="00784C31"/>
    <w:rsid w:val="00784EA1"/>
    <w:rsid w:val="00784ECF"/>
    <w:rsid w:val="00784FC7"/>
    <w:rsid w:val="0078504B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A1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C9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1FC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315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97B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7E6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5A9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2A30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5CCB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75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BE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5E8B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0704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29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9DC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B26"/>
    <w:rsid w:val="00A02B8C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F0B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0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A45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7E4"/>
    <w:rsid w:val="00AF091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1D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0B28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6AD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BF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4E6E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F48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E9D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F6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C9F"/>
    <w:rsid w:val="00BB7DB1"/>
    <w:rsid w:val="00BC0AE6"/>
    <w:rsid w:val="00BC1293"/>
    <w:rsid w:val="00BC16BF"/>
    <w:rsid w:val="00BC1B4B"/>
    <w:rsid w:val="00BC201A"/>
    <w:rsid w:val="00BC2956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6A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123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61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2C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2C3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296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0F26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B7E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E81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9D"/>
    <w:rsid w:val="00D309B2"/>
    <w:rsid w:val="00D309D3"/>
    <w:rsid w:val="00D30C46"/>
    <w:rsid w:val="00D30FC7"/>
    <w:rsid w:val="00D317CA"/>
    <w:rsid w:val="00D31B9F"/>
    <w:rsid w:val="00D31BEA"/>
    <w:rsid w:val="00D31CEF"/>
    <w:rsid w:val="00D328AE"/>
    <w:rsid w:val="00D33313"/>
    <w:rsid w:val="00D3332A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96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31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7F4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2D"/>
    <w:rsid w:val="00DB126F"/>
    <w:rsid w:val="00DB1539"/>
    <w:rsid w:val="00DB1D6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2EF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3FE4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B7B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0AD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47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00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8AD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B67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88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6942AE"/>
    <w:rsid w:val="054A3BE8"/>
    <w:rsid w:val="056B6146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3B5695B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5429"/>
    <w:rsid w:val="1B2E6DC7"/>
    <w:rsid w:val="1B5316CE"/>
    <w:rsid w:val="1B5E59D2"/>
    <w:rsid w:val="1C040825"/>
    <w:rsid w:val="1C766428"/>
    <w:rsid w:val="1DD50930"/>
    <w:rsid w:val="1DF407BB"/>
    <w:rsid w:val="1E38003B"/>
    <w:rsid w:val="1F850095"/>
    <w:rsid w:val="1FA02687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52B5C82"/>
    <w:rsid w:val="25D36249"/>
    <w:rsid w:val="277717BA"/>
    <w:rsid w:val="27C5366D"/>
    <w:rsid w:val="27DD67CA"/>
    <w:rsid w:val="28690808"/>
    <w:rsid w:val="28B07E55"/>
    <w:rsid w:val="28B54AA2"/>
    <w:rsid w:val="294D6347"/>
    <w:rsid w:val="2A0F0B23"/>
    <w:rsid w:val="2AFE2B7E"/>
    <w:rsid w:val="2CC038FC"/>
    <w:rsid w:val="2D376513"/>
    <w:rsid w:val="2DC863F1"/>
    <w:rsid w:val="2EB72406"/>
    <w:rsid w:val="2F2367DE"/>
    <w:rsid w:val="31542D3B"/>
    <w:rsid w:val="31A276D9"/>
    <w:rsid w:val="32832752"/>
    <w:rsid w:val="32FE23BF"/>
    <w:rsid w:val="330E6893"/>
    <w:rsid w:val="33DE0CB9"/>
    <w:rsid w:val="34457AEF"/>
    <w:rsid w:val="3511129D"/>
    <w:rsid w:val="3526273F"/>
    <w:rsid w:val="359455FE"/>
    <w:rsid w:val="36CD07B0"/>
    <w:rsid w:val="375C57D7"/>
    <w:rsid w:val="37DD651E"/>
    <w:rsid w:val="38AF7030"/>
    <w:rsid w:val="38BA113F"/>
    <w:rsid w:val="3A135075"/>
    <w:rsid w:val="3A8424B5"/>
    <w:rsid w:val="3AB31D0C"/>
    <w:rsid w:val="3AE203A5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2D56493"/>
    <w:rsid w:val="441C2E6C"/>
    <w:rsid w:val="44917C93"/>
    <w:rsid w:val="46D41E44"/>
    <w:rsid w:val="47AE2F53"/>
    <w:rsid w:val="47D53824"/>
    <w:rsid w:val="47EA3FF2"/>
    <w:rsid w:val="49446ABC"/>
    <w:rsid w:val="496938E0"/>
    <w:rsid w:val="49882B35"/>
    <w:rsid w:val="4A2A1BF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68F21E8"/>
    <w:rsid w:val="57244B18"/>
    <w:rsid w:val="57AE3DD2"/>
    <w:rsid w:val="57EF6871"/>
    <w:rsid w:val="58240039"/>
    <w:rsid w:val="593025E2"/>
    <w:rsid w:val="595A121E"/>
    <w:rsid w:val="59C75644"/>
    <w:rsid w:val="5AF07FF7"/>
    <w:rsid w:val="5AF422E5"/>
    <w:rsid w:val="5BF26431"/>
    <w:rsid w:val="5E780DEA"/>
    <w:rsid w:val="5F631FA8"/>
    <w:rsid w:val="62772955"/>
    <w:rsid w:val="65507243"/>
    <w:rsid w:val="65576B9C"/>
    <w:rsid w:val="656027FF"/>
    <w:rsid w:val="66457E51"/>
    <w:rsid w:val="6680376E"/>
    <w:rsid w:val="66ED31EA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D020EA1"/>
    <w:rsid w:val="6E0F1211"/>
    <w:rsid w:val="6ED5379A"/>
    <w:rsid w:val="6FBD0858"/>
    <w:rsid w:val="72E1752D"/>
    <w:rsid w:val="73A015C2"/>
    <w:rsid w:val="73A913CF"/>
    <w:rsid w:val="73EB1497"/>
    <w:rsid w:val="74000A47"/>
    <w:rsid w:val="740C2878"/>
    <w:rsid w:val="74885606"/>
    <w:rsid w:val="751115BE"/>
    <w:rsid w:val="75740E00"/>
    <w:rsid w:val="763A080C"/>
    <w:rsid w:val="76EB5B39"/>
    <w:rsid w:val="776F4F23"/>
    <w:rsid w:val="78156E78"/>
    <w:rsid w:val="782D5EAF"/>
    <w:rsid w:val="785E1CD6"/>
    <w:rsid w:val="786302A1"/>
    <w:rsid w:val="789F1175"/>
    <w:rsid w:val="7931734A"/>
    <w:rsid w:val="79FD25F6"/>
    <w:rsid w:val="7A835347"/>
    <w:rsid w:val="7AC9279A"/>
    <w:rsid w:val="7ADB38D4"/>
    <w:rsid w:val="7B311322"/>
    <w:rsid w:val="7DD2691C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D0299C-0DC9-486A-8CA1-836CE8EE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KaiTi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Pr>
      <w:lang w:eastAsia="en-US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3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175A7D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sid w:val="00175A7D"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8876537A-1B5C-4C12-850C-F2AF9BBCE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3</Pages>
  <Words>876</Words>
  <Characters>4999</Characters>
  <Application>Microsoft Office Word</Application>
  <DocSecurity>0</DocSecurity>
  <Lines>41</Lines>
  <Paragraphs>11</Paragraphs>
  <ScaleCrop>false</ScaleCrop>
  <Company>ZTE Corporation</Company>
  <LinksUpToDate>false</LinksUpToDate>
  <CharactersWithSpaces>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30</cp:revision>
  <cp:lastPrinted>2018-04-07T03:05:00Z</cp:lastPrinted>
  <dcterms:created xsi:type="dcterms:W3CDTF">2021-11-03T01:33:00Z</dcterms:created>
  <dcterms:modified xsi:type="dcterms:W3CDTF">2022-04-19T13:10:00Z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